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375" w:rsidRDefault="005C3375" w:rsidP="005C3375">
      <w:pPr>
        <w:pStyle w:val="sec"/>
        <w:rPr>
          <w:bdr w:val="none" w:sz="0" w:space="0" w:color="auto" w:frame="1"/>
        </w:rPr>
      </w:pPr>
      <w:proofErr w:type="gramStart"/>
      <w:r>
        <w:rPr>
          <w:bdr w:val="none" w:sz="0" w:space="0" w:color="auto" w:frame="1"/>
        </w:rPr>
        <w:t>Sec. 106-31.</w:t>
      </w:r>
      <w:proofErr w:type="gramEnd"/>
      <w:r>
        <w:rPr>
          <w:bdr w:val="none" w:sz="0" w:space="0" w:color="auto" w:frame="1"/>
        </w:rPr>
        <w:t xml:space="preserve"> - Management and control of department; appointment and removal of officers and employees.</w:t>
      </w:r>
      <w:r>
        <w:rPr>
          <w:noProof/>
          <w:bdr w:val="none" w:sz="0" w:space="0" w:color="auto" w:frame="1"/>
        </w:rPr>
        <w:drawing>
          <wp:inline distT="0" distB="0" distL="0" distR="0">
            <wp:extent cx="228600" cy="228600"/>
            <wp:effectExtent l="19050" t="0" r="0" b="0"/>
            <wp:docPr id="1" name="Picture 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5C3375" w:rsidRDefault="005C3375" w:rsidP="005C3375">
      <w:pPr>
        <w:pStyle w:val="p0"/>
        <w:rPr>
          <w:bdr w:val="none" w:sz="0" w:space="0" w:color="auto" w:frame="1"/>
        </w:rPr>
      </w:pPr>
      <w:r>
        <w:rPr>
          <w:bdr w:val="none" w:sz="0" w:space="0" w:color="auto" w:frame="1"/>
        </w:rPr>
        <w:t xml:space="preserve">The director shall have general management and control of the several divisions and other units of the department of public utilities. The director shall appoint and remove all officers and employees of the department. </w:t>
      </w:r>
    </w:p>
    <w:p w:rsidR="005C3375" w:rsidRDefault="005C3375" w:rsidP="005C3375">
      <w:pPr>
        <w:pStyle w:val="historynote"/>
        <w:rPr>
          <w:bdr w:val="none" w:sz="0" w:space="0" w:color="auto" w:frame="1"/>
        </w:rPr>
      </w:pPr>
      <w:r>
        <w:rPr>
          <w:bdr w:val="none" w:sz="0" w:space="0" w:color="auto" w:frame="1"/>
        </w:rPr>
        <w:t xml:space="preserve">(Code 1993, § 29-41) </w:t>
      </w:r>
    </w:p>
    <w:p w:rsidR="005C3375" w:rsidRDefault="005C3375" w:rsidP="005C3375">
      <w:pPr>
        <w:pStyle w:val="sec"/>
        <w:rPr>
          <w:bdr w:val="none" w:sz="0" w:space="0" w:color="auto" w:frame="1"/>
        </w:rPr>
      </w:pPr>
      <w:proofErr w:type="gramStart"/>
      <w:r>
        <w:rPr>
          <w:bdr w:val="none" w:sz="0" w:space="0" w:color="auto" w:frame="1"/>
        </w:rPr>
        <w:t>Sec. 106-32.</w:t>
      </w:r>
      <w:proofErr w:type="gramEnd"/>
      <w:r>
        <w:rPr>
          <w:bdr w:val="none" w:sz="0" w:space="0" w:color="auto" w:frame="1"/>
        </w:rPr>
        <w:t xml:space="preserve"> - Adoption of rules and regulations.</w:t>
      </w:r>
      <w:r>
        <w:rPr>
          <w:noProof/>
          <w:bdr w:val="none" w:sz="0" w:space="0" w:color="auto" w:frame="1"/>
        </w:rPr>
        <w:drawing>
          <wp:inline distT="0" distB="0" distL="0" distR="0">
            <wp:extent cx="228600" cy="228600"/>
            <wp:effectExtent l="19050" t="0" r="0" b="0"/>
            <wp:docPr id="2" name="Picture 2"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5C3375" w:rsidRDefault="005C3375" w:rsidP="005C3375">
      <w:pPr>
        <w:pStyle w:val="incr0"/>
        <w:rPr>
          <w:bdr w:val="none" w:sz="0" w:space="0" w:color="auto" w:frame="1"/>
        </w:rPr>
      </w:pPr>
      <w:r>
        <w:rPr>
          <w:bdr w:val="none" w:sz="0" w:space="0" w:color="auto" w:frame="1"/>
        </w:rPr>
        <w:t>(a)</w:t>
      </w:r>
    </w:p>
    <w:p w:rsidR="005C3375" w:rsidRDefault="005C3375" w:rsidP="005C3375">
      <w:pPr>
        <w:pStyle w:val="content1"/>
        <w:rPr>
          <w:bdr w:val="none" w:sz="0" w:space="0" w:color="auto" w:frame="1"/>
        </w:rPr>
      </w:pPr>
      <w:r>
        <w:rPr>
          <w:bdr w:val="none" w:sz="0" w:space="0" w:color="auto" w:frame="1"/>
        </w:rPr>
        <w:t xml:space="preserve">The director shall have the power to make reasonable rules and regulations not inconsistent with this chapter or other provisions of law or applicable ordinances, as deemed necessary to ensure the proper management, conduct, operation and control of the gas, wastewater, water, </w:t>
      </w:r>
      <w:proofErr w:type="spellStart"/>
      <w:r>
        <w:rPr>
          <w:bdr w:val="none" w:sz="0" w:space="0" w:color="auto" w:frame="1"/>
        </w:rPr>
        <w:t>stormwater</w:t>
      </w:r>
      <w:proofErr w:type="spellEnd"/>
      <w:r>
        <w:rPr>
          <w:bdr w:val="none" w:sz="0" w:space="0" w:color="auto" w:frame="1"/>
        </w:rPr>
        <w:t xml:space="preserve"> and electric utilities. The rules and regulations shall conform to reasonable standards adopted or approved for the management, conduct, operations and control of gas, wastewater, water, </w:t>
      </w:r>
      <w:proofErr w:type="spellStart"/>
      <w:r>
        <w:rPr>
          <w:bdr w:val="none" w:sz="0" w:space="0" w:color="auto" w:frame="1"/>
        </w:rPr>
        <w:t>stormwater</w:t>
      </w:r>
      <w:proofErr w:type="spellEnd"/>
      <w:r>
        <w:rPr>
          <w:bdr w:val="none" w:sz="0" w:space="0" w:color="auto" w:frame="1"/>
        </w:rPr>
        <w:t xml:space="preserve"> and electric utilities and may be altered or amended from time to time by the director when the director deems it necessary to do so for the proper management, conduct, operation and control of the utilities. No rule or regulation made by the director pursuant to this section or any alteration or amendment thereof shall become effective or have the force and effect of law unless the director shall: </w:t>
      </w:r>
    </w:p>
    <w:p w:rsidR="005C3375" w:rsidRDefault="005C3375" w:rsidP="005C3375">
      <w:pPr>
        <w:pStyle w:val="incr1"/>
        <w:rPr>
          <w:bdr w:val="none" w:sz="0" w:space="0" w:color="auto" w:frame="1"/>
        </w:rPr>
      </w:pPr>
      <w:r>
        <w:rPr>
          <w:bdr w:val="none" w:sz="0" w:space="0" w:color="auto" w:frame="1"/>
        </w:rPr>
        <w:t>(1)</w:t>
      </w:r>
    </w:p>
    <w:p w:rsidR="005C3375" w:rsidRDefault="005C3375" w:rsidP="005C3375">
      <w:pPr>
        <w:pStyle w:val="content2"/>
        <w:rPr>
          <w:bdr w:val="none" w:sz="0" w:space="0" w:color="auto" w:frame="1"/>
        </w:rPr>
      </w:pPr>
      <w:r>
        <w:rPr>
          <w:bdr w:val="none" w:sz="0" w:space="0" w:color="auto" w:frame="1"/>
        </w:rPr>
        <w:t xml:space="preserve">Make such rule or regulation or any alteration or amendment thereof in convenient form, available for public inspection in the director's office at least ten days before such rule or regulation or alteration or amendment thereof is to become effective. </w:t>
      </w:r>
    </w:p>
    <w:p w:rsidR="005C3375" w:rsidRDefault="005C3375" w:rsidP="005C3375">
      <w:pPr>
        <w:pStyle w:val="incr1"/>
        <w:rPr>
          <w:bdr w:val="none" w:sz="0" w:space="0" w:color="auto" w:frame="1"/>
        </w:rPr>
      </w:pPr>
      <w:r>
        <w:rPr>
          <w:bdr w:val="none" w:sz="0" w:space="0" w:color="auto" w:frame="1"/>
        </w:rPr>
        <w:t>(2)</w:t>
      </w:r>
    </w:p>
    <w:p w:rsidR="005C3375" w:rsidRDefault="005C3375" w:rsidP="005C3375">
      <w:pPr>
        <w:pStyle w:val="content2"/>
        <w:rPr>
          <w:bdr w:val="none" w:sz="0" w:space="0" w:color="auto" w:frame="1"/>
        </w:rPr>
      </w:pPr>
      <w:r>
        <w:rPr>
          <w:bdr w:val="none" w:sz="0" w:space="0" w:color="auto" w:frame="1"/>
        </w:rPr>
        <w:t xml:space="preserve">Publish a notice in a newspaper of general circulation published in the city declaring the director's intention to make and adopt such rule or regulation or alteration or amendment thereof and informing the public that the director will hold a hearing at which any person may appear and be heard for or against the adoption of such rule or regulation or alteration or amendment thereof, on a day and at a time to be specified in the notice after the expiration of at least ten days from the day of the publication thereof. </w:t>
      </w:r>
    </w:p>
    <w:p w:rsidR="005C3375" w:rsidRDefault="005C3375" w:rsidP="005C3375">
      <w:pPr>
        <w:pStyle w:val="incr1"/>
        <w:rPr>
          <w:bdr w:val="none" w:sz="0" w:space="0" w:color="auto" w:frame="1"/>
        </w:rPr>
      </w:pPr>
      <w:r>
        <w:rPr>
          <w:bdr w:val="none" w:sz="0" w:space="0" w:color="auto" w:frame="1"/>
        </w:rPr>
        <w:t>(3)</w:t>
      </w:r>
    </w:p>
    <w:p w:rsidR="005C3375" w:rsidRDefault="005C3375" w:rsidP="005C3375">
      <w:pPr>
        <w:pStyle w:val="content2"/>
        <w:rPr>
          <w:bdr w:val="none" w:sz="0" w:space="0" w:color="auto" w:frame="1"/>
        </w:rPr>
      </w:pPr>
      <w:r>
        <w:rPr>
          <w:bdr w:val="none" w:sz="0" w:space="0" w:color="auto" w:frame="1"/>
        </w:rPr>
        <w:t xml:space="preserve">Hold the public hearing on the day and at the time specified in such notice and hear all persons appearing for or against the adoption of such rule or regulation or alteration or amendment thereof. </w:t>
      </w:r>
    </w:p>
    <w:p w:rsidR="005C3375" w:rsidRDefault="005C3375" w:rsidP="005C3375">
      <w:pPr>
        <w:pStyle w:val="incr1"/>
        <w:rPr>
          <w:bdr w:val="none" w:sz="0" w:space="0" w:color="auto" w:frame="1"/>
        </w:rPr>
      </w:pPr>
      <w:r>
        <w:rPr>
          <w:bdr w:val="none" w:sz="0" w:space="0" w:color="auto" w:frame="1"/>
        </w:rPr>
        <w:t>(4)</w:t>
      </w:r>
    </w:p>
    <w:p w:rsidR="005C3375" w:rsidRDefault="005C3375" w:rsidP="005C3375">
      <w:pPr>
        <w:pStyle w:val="content2"/>
        <w:rPr>
          <w:bdr w:val="none" w:sz="0" w:space="0" w:color="auto" w:frame="1"/>
        </w:rPr>
      </w:pPr>
      <w:r>
        <w:rPr>
          <w:bdr w:val="none" w:sz="0" w:space="0" w:color="auto" w:frame="1"/>
        </w:rPr>
        <w:lastRenderedPageBreak/>
        <w:t xml:space="preserve">File a true copy of such rule or regulation or alteration or amendment thereof adopted by the director after such public hearing in the director's office. </w:t>
      </w:r>
    </w:p>
    <w:p w:rsidR="005C3375" w:rsidRDefault="005C3375" w:rsidP="005C3375">
      <w:pPr>
        <w:pStyle w:val="incr0"/>
        <w:rPr>
          <w:bdr w:val="none" w:sz="0" w:space="0" w:color="auto" w:frame="1"/>
        </w:rPr>
      </w:pPr>
      <w:r>
        <w:rPr>
          <w:bdr w:val="none" w:sz="0" w:space="0" w:color="auto" w:frame="1"/>
        </w:rPr>
        <w:t>(b)</w:t>
      </w:r>
    </w:p>
    <w:p w:rsidR="005C3375" w:rsidRDefault="005C3375" w:rsidP="005C3375">
      <w:pPr>
        <w:pStyle w:val="content1"/>
        <w:rPr>
          <w:bdr w:val="none" w:sz="0" w:space="0" w:color="auto" w:frame="1"/>
        </w:rPr>
      </w:pPr>
      <w:r>
        <w:rPr>
          <w:bdr w:val="none" w:sz="0" w:space="0" w:color="auto" w:frame="1"/>
        </w:rPr>
        <w:t xml:space="preserve">It shall be unlawful for any person to fail, refuse or neglect to comply with or violate any rule or regulation made, adopted and filed pursuant to this section or any alteration or amendment thereof. </w:t>
      </w:r>
    </w:p>
    <w:p w:rsidR="005C3375" w:rsidRDefault="005C3375" w:rsidP="005C3375">
      <w:pPr>
        <w:pStyle w:val="historynote"/>
        <w:rPr>
          <w:bdr w:val="none" w:sz="0" w:space="0" w:color="auto" w:frame="1"/>
        </w:rPr>
      </w:pPr>
      <w:r>
        <w:rPr>
          <w:bdr w:val="none" w:sz="0" w:space="0" w:color="auto" w:frame="1"/>
        </w:rPr>
        <w:t xml:space="preserve">(Code 1993, § 29-48; Ord. No. 2009-60-83, § 2, 5-26-2009) </w:t>
      </w:r>
    </w:p>
    <w:p w:rsidR="005C3375" w:rsidRDefault="005C3375" w:rsidP="005C3375">
      <w:pPr>
        <w:pStyle w:val="sec"/>
        <w:rPr>
          <w:bdr w:val="none" w:sz="0" w:space="0" w:color="auto" w:frame="1"/>
        </w:rPr>
      </w:pPr>
      <w:proofErr w:type="gramStart"/>
      <w:r>
        <w:rPr>
          <w:bdr w:val="none" w:sz="0" w:space="0" w:color="auto" w:frame="1"/>
        </w:rPr>
        <w:t>Sec. 106-33.</w:t>
      </w:r>
      <w:proofErr w:type="gramEnd"/>
      <w:r>
        <w:rPr>
          <w:bdr w:val="none" w:sz="0" w:space="0" w:color="auto" w:frame="1"/>
        </w:rPr>
        <w:t xml:space="preserve"> - Credits to customers.</w:t>
      </w:r>
      <w:r>
        <w:rPr>
          <w:noProof/>
          <w:bdr w:val="none" w:sz="0" w:space="0" w:color="auto" w:frame="1"/>
        </w:rPr>
        <w:drawing>
          <wp:inline distT="0" distB="0" distL="0" distR="0">
            <wp:extent cx="228600" cy="228600"/>
            <wp:effectExtent l="19050" t="0" r="0" b="0"/>
            <wp:docPr id="3" name="Picture 3"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5C3375" w:rsidRDefault="005C3375" w:rsidP="005C3375">
      <w:pPr>
        <w:pStyle w:val="p0"/>
        <w:rPr>
          <w:bdr w:val="none" w:sz="0" w:space="0" w:color="auto" w:frame="1"/>
        </w:rPr>
      </w:pPr>
      <w:r>
        <w:rPr>
          <w:bdr w:val="none" w:sz="0" w:space="0" w:color="auto" w:frame="1"/>
        </w:rPr>
        <w:t xml:space="preserve">The director may establish a customer incentive program to provide monetary payments in the form of credits on customers' utility bills to encourage their participation in various product and service satisfaction surveys and data collection activities. The credit payments shall not exceed $5.00 per customer per activity, and the total amount paid under the customer response incentive program shall not exceed $10,000.00 per fiscal year. </w:t>
      </w:r>
    </w:p>
    <w:p w:rsidR="005C3375" w:rsidRDefault="005C3375" w:rsidP="005C3375">
      <w:pPr>
        <w:pStyle w:val="historynote"/>
        <w:rPr>
          <w:bdr w:val="none" w:sz="0" w:space="0" w:color="auto" w:frame="1"/>
        </w:rPr>
      </w:pPr>
      <w:r>
        <w:rPr>
          <w:bdr w:val="none" w:sz="0" w:space="0" w:color="auto" w:frame="1"/>
        </w:rPr>
        <w:t xml:space="preserve">(Code 1993, § 29-50) </w:t>
      </w:r>
    </w:p>
    <w:p w:rsidR="005C3375" w:rsidRDefault="005C3375" w:rsidP="005C3375">
      <w:pPr>
        <w:pStyle w:val="sec"/>
        <w:rPr>
          <w:bdr w:val="none" w:sz="0" w:space="0" w:color="auto" w:frame="1"/>
        </w:rPr>
      </w:pPr>
      <w:proofErr w:type="gramStart"/>
      <w:r>
        <w:rPr>
          <w:bdr w:val="none" w:sz="0" w:space="0" w:color="auto" w:frame="1"/>
        </w:rPr>
        <w:t>Sec. 106-34.</w:t>
      </w:r>
      <w:proofErr w:type="gramEnd"/>
      <w:r>
        <w:rPr>
          <w:bdr w:val="none" w:sz="0" w:space="0" w:color="auto" w:frame="1"/>
        </w:rPr>
        <w:t xml:space="preserve"> </w:t>
      </w:r>
      <w:proofErr w:type="gramStart"/>
      <w:r>
        <w:rPr>
          <w:bdr w:val="none" w:sz="0" w:space="0" w:color="auto" w:frame="1"/>
        </w:rPr>
        <w:t xml:space="preserve">- </w:t>
      </w:r>
      <w:proofErr w:type="spellStart"/>
      <w:r>
        <w:rPr>
          <w:bdr w:val="none" w:sz="0" w:space="0" w:color="auto" w:frame="1"/>
        </w:rPr>
        <w:t>MetroCare</w:t>
      </w:r>
      <w:proofErr w:type="spellEnd"/>
      <w:r>
        <w:rPr>
          <w:bdr w:val="none" w:sz="0" w:space="0" w:color="auto" w:frame="1"/>
        </w:rPr>
        <w:t xml:space="preserve"> Heating Assistance Program.</w:t>
      </w:r>
      <w:proofErr w:type="gramEnd"/>
      <w:r>
        <w:rPr>
          <w:noProof/>
          <w:bdr w:val="none" w:sz="0" w:space="0" w:color="auto" w:frame="1"/>
        </w:rPr>
        <w:drawing>
          <wp:inline distT="0" distB="0" distL="0" distR="0">
            <wp:extent cx="228600" cy="228600"/>
            <wp:effectExtent l="19050" t="0" r="0" b="0"/>
            <wp:docPr id="4" name="Picture 4"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5C3375" w:rsidRDefault="005C3375" w:rsidP="005C3375">
      <w:pPr>
        <w:pStyle w:val="p0"/>
        <w:rPr>
          <w:bdr w:val="none" w:sz="0" w:space="0" w:color="auto" w:frame="1"/>
        </w:rPr>
      </w:pPr>
      <w:r>
        <w:rPr>
          <w:bdr w:val="none" w:sz="0" w:space="0" w:color="auto" w:frame="1"/>
        </w:rPr>
        <w:t xml:space="preserve">The director may establish the </w:t>
      </w:r>
      <w:proofErr w:type="spellStart"/>
      <w:r>
        <w:rPr>
          <w:bdr w:val="none" w:sz="0" w:space="0" w:color="auto" w:frame="1"/>
        </w:rPr>
        <w:t>MetroCare</w:t>
      </w:r>
      <w:proofErr w:type="spellEnd"/>
      <w:r>
        <w:rPr>
          <w:bdr w:val="none" w:sz="0" w:space="0" w:color="auto" w:frame="1"/>
        </w:rPr>
        <w:t xml:space="preserve"> Heating Assistance Program whereby the department of public utilities will accept tax deductible donations from its customers and engage a nonprofit agency to disburse such funds to individuals within the department of public utilities' service territory who need </w:t>
      </w:r>
      <w:proofErr w:type="spellStart"/>
      <w:r>
        <w:rPr>
          <w:bdr w:val="none" w:sz="0" w:space="0" w:color="auto" w:frame="1"/>
        </w:rPr>
        <w:t>finan-cial</w:t>
      </w:r>
      <w:proofErr w:type="spellEnd"/>
      <w:r>
        <w:rPr>
          <w:bdr w:val="none" w:sz="0" w:space="0" w:color="auto" w:frame="1"/>
        </w:rPr>
        <w:t xml:space="preserve"> assistance paying their heating bills. Pursuant to</w:t>
      </w:r>
      <w:hyperlink r:id="rId5" w:anchor="PTIICICO_CH106UT_ARTIIDIPUUT_S106-32ADRURE" w:history="1">
        <w:r>
          <w:rPr>
            <w:rStyle w:val="Hyperlink"/>
            <w:bdr w:val="none" w:sz="0" w:space="0" w:color="auto" w:frame="1"/>
          </w:rPr>
          <w:t xml:space="preserve"> section 106-32</w:t>
        </w:r>
      </w:hyperlink>
      <w:r>
        <w:rPr>
          <w:bdr w:val="none" w:sz="0" w:space="0" w:color="auto" w:frame="1"/>
        </w:rPr>
        <w:t xml:space="preserve">, the director may also establish appropriate rules and regulations regarding the eligibility criteria for the award of financial assistance and the accounting, audit and control measures to monitor the disbursement of funds by the nonprofit agency. </w:t>
      </w:r>
    </w:p>
    <w:p w:rsidR="005C3375" w:rsidRDefault="005C3375" w:rsidP="005C3375">
      <w:pPr>
        <w:pStyle w:val="historynote"/>
        <w:rPr>
          <w:bdr w:val="none" w:sz="0" w:space="0" w:color="auto" w:frame="1"/>
        </w:rPr>
      </w:pPr>
      <w:r>
        <w:rPr>
          <w:bdr w:val="none" w:sz="0" w:space="0" w:color="auto" w:frame="1"/>
        </w:rPr>
        <w:t xml:space="preserve">(Code 1993, § 29-51) </w:t>
      </w:r>
    </w:p>
    <w:p w:rsidR="005C3375" w:rsidRDefault="005C3375" w:rsidP="005C3375">
      <w:pPr>
        <w:pStyle w:val="sec"/>
        <w:rPr>
          <w:bdr w:val="none" w:sz="0" w:space="0" w:color="auto" w:frame="1"/>
        </w:rPr>
      </w:pPr>
      <w:proofErr w:type="gramStart"/>
      <w:r>
        <w:rPr>
          <w:bdr w:val="none" w:sz="0" w:space="0" w:color="auto" w:frame="1"/>
        </w:rPr>
        <w:t>Sec. 106-35.</w:t>
      </w:r>
      <w:proofErr w:type="gramEnd"/>
      <w:r>
        <w:rPr>
          <w:bdr w:val="none" w:sz="0" w:space="0" w:color="auto" w:frame="1"/>
        </w:rPr>
        <w:t xml:space="preserve"> - Number of service connections.</w:t>
      </w:r>
      <w:r>
        <w:rPr>
          <w:noProof/>
          <w:bdr w:val="none" w:sz="0" w:space="0" w:color="auto" w:frame="1"/>
        </w:rPr>
        <w:drawing>
          <wp:inline distT="0" distB="0" distL="0" distR="0">
            <wp:extent cx="228600" cy="228600"/>
            <wp:effectExtent l="19050" t="0" r="0" b="0"/>
            <wp:docPr id="5" name="Picture 5"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5C3375" w:rsidRDefault="005C3375" w:rsidP="005C3375">
      <w:pPr>
        <w:pStyle w:val="p0"/>
        <w:rPr>
          <w:bdr w:val="none" w:sz="0" w:space="0" w:color="auto" w:frame="1"/>
        </w:rPr>
      </w:pPr>
      <w:r>
        <w:rPr>
          <w:bdr w:val="none" w:sz="0" w:space="0" w:color="auto" w:frame="1"/>
        </w:rPr>
        <w:t>The number of gas, water and wastewater service connections to premises used for any purpose shall be prescribed by the director in the rules and regulations adopted pursuant to</w:t>
      </w:r>
      <w:hyperlink r:id="rId6" w:anchor="PTIICICO_CH106UT_ARTIIDIPUUT_S106-32ADRURE" w:history="1">
        <w:r>
          <w:rPr>
            <w:rStyle w:val="Hyperlink"/>
            <w:bdr w:val="none" w:sz="0" w:space="0" w:color="auto" w:frame="1"/>
          </w:rPr>
          <w:t xml:space="preserve"> section 106-32</w:t>
        </w:r>
      </w:hyperlink>
      <w:r>
        <w:rPr>
          <w:bdr w:val="none" w:sz="0" w:space="0" w:color="auto" w:frame="1"/>
        </w:rPr>
        <w:t xml:space="preserve">. </w:t>
      </w:r>
    </w:p>
    <w:p w:rsidR="005C3375" w:rsidRDefault="005C3375" w:rsidP="005C3375">
      <w:pPr>
        <w:pStyle w:val="historynote"/>
        <w:rPr>
          <w:bdr w:val="none" w:sz="0" w:space="0" w:color="auto" w:frame="1"/>
        </w:rPr>
      </w:pPr>
      <w:r>
        <w:rPr>
          <w:bdr w:val="none" w:sz="0" w:space="0" w:color="auto" w:frame="1"/>
        </w:rPr>
        <w:t xml:space="preserve">(Code 1993, § 29-59) </w:t>
      </w:r>
    </w:p>
    <w:p w:rsidR="005C3375" w:rsidRDefault="005C3375" w:rsidP="005C3375">
      <w:pPr>
        <w:pStyle w:val="sec"/>
        <w:rPr>
          <w:bdr w:val="none" w:sz="0" w:space="0" w:color="auto" w:frame="1"/>
        </w:rPr>
      </w:pPr>
      <w:proofErr w:type="gramStart"/>
      <w:r>
        <w:rPr>
          <w:bdr w:val="none" w:sz="0" w:space="0" w:color="auto" w:frame="1"/>
        </w:rPr>
        <w:t>Sec. 106-36.</w:t>
      </w:r>
      <w:proofErr w:type="gramEnd"/>
      <w:r>
        <w:rPr>
          <w:bdr w:val="none" w:sz="0" w:space="0" w:color="auto" w:frame="1"/>
        </w:rPr>
        <w:t xml:space="preserve"> - Limitation on construction of chapter.</w:t>
      </w:r>
      <w:r>
        <w:rPr>
          <w:noProof/>
          <w:bdr w:val="none" w:sz="0" w:space="0" w:color="auto" w:frame="1"/>
        </w:rPr>
        <w:drawing>
          <wp:inline distT="0" distB="0" distL="0" distR="0">
            <wp:extent cx="228600" cy="228600"/>
            <wp:effectExtent l="19050" t="0" r="0" b="0"/>
            <wp:docPr id="6" name="Picture 6"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5C3375" w:rsidRDefault="005C3375" w:rsidP="005C3375">
      <w:pPr>
        <w:pStyle w:val="p0"/>
        <w:rPr>
          <w:bdr w:val="none" w:sz="0" w:space="0" w:color="auto" w:frame="1"/>
        </w:rPr>
      </w:pPr>
      <w:r>
        <w:rPr>
          <w:bdr w:val="none" w:sz="0" w:space="0" w:color="auto" w:frame="1"/>
        </w:rPr>
        <w:t xml:space="preserve">Nothing in this chapter shall be construed to relieve or release any liability already incurred under other sections of this Code, to interfere with or destroy the rights and privileges secured to any person by other ordinances or franchises granted by the city. </w:t>
      </w:r>
    </w:p>
    <w:p w:rsidR="005C3375" w:rsidRDefault="005C3375" w:rsidP="005C3375">
      <w:pPr>
        <w:pStyle w:val="historynote"/>
        <w:rPr>
          <w:bdr w:val="none" w:sz="0" w:space="0" w:color="auto" w:frame="1"/>
        </w:rPr>
      </w:pPr>
      <w:r>
        <w:rPr>
          <w:bdr w:val="none" w:sz="0" w:space="0" w:color="auto" w:frame="1"/>
        </w:rPr>
        <w:t xml:space="preserve">(Code 1993, § 29-383) </w:t>
      </w:r>
    </w:p>
    <w:p w:rsidR="005C3375" w:rsidRDefault="005C3375" w:rsidP="005C3375">
      <w:pPr>
        <w:pStyle w:val="sec"/>
        <w:rPr>
          <w:bdr w:val="none" w:sz="0" w:space="0" w:color="auto" w:frame="1"/>
        </w:rPr>
      </w:pPr>
      <w:proofErr w:type="gramStart"/>
      <w:r>
        <w:rPr>
          <w:bdr w:val="none" w:sz="0" w:space="0" w:color="auto" w:frame="1"/>
        </w:rPr>
        <w:t>Sec. 106-37.</w:t>
      </w:r>
      <w:proofErr w:type="gramEnd"/>
      <w:r>
        <w:rPr>
          <w:bdr w:val="none" w:sz="0" w:space="0" w:color="auto" w:frame="1"/>
        </w:rPr>
        <w:t xml:space="preserve"> - Rate stabilization funds.</w:t>
      </w:r>
      <w:r>
        <w:rPr>
          <w:noProof/>
          <w:bdr w:val="none" w:sz="0" w:space="0" w:color="auto" w:frame="1"/>
        </w:rPr>
        <w:drawing>
          <wp:inline distT="0" distB="0" distL="0" distR="0">
            <wp:extent cx="228600" cy="228600"/>
            <wp:effectExtent l="19050" t="0" r="0" b="0"/>
            <wp:docPr id="7" name="Picture 7"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5C3375" w:rsidRDefault="005C3375" w:rsidP="005C3375">
      <w:pPr>
        <w:pStyle w:val="incr0"/>
        <w:rPr>
          <w:bdr w:val="none" w:sz="0" w:space="0" w:color="auto" w:frame="1"/>
        </w:rPr>
      </w:pPr>
      <w:r>
        <w:rPr>
          <w:bdr w:val="none" w:sz="0" w:space="0" w:color="auto" w:frame="1"/>
        </w:rPr>
        <w:lastRenderedPageBreak/>
        <w:t>(a)</w:t>
      </w:r>
    </w:p>
    <w:p w:rsidR="005C3375" w:rsidRDefault="005C3375" w:rsidP="005C3375">
      <w:pPr>
        <w:pStyle w:val="content1"/>
        <w:rPr>
          <w:bdr w:val="none" w:sz="0" w:space="0" w:color="auto" w:frame="1"/>
        </w:rPr>
      </w:pPr>
      <w:r>
        <w:rPr>
          <w:bdr w:val="none" w:sz="0" w:space="0" w:color="auto" w:frame="1"/>
        </w:rPr>
        <w:t xml:space="preserve">The director shall include a rate stabilization fund within the accounting system of each utility operated by the department of public utilities. If revenues of a utility exceed those needed to meet bond covenant requirements and a reasonable rate of return for the utility, the director shall credit any such excess amounts to the utility's rate stabilization fund and shall debit such amounts to an operating expense account. </w:t>
      </w:r>
    </w:p>
    <w:p w:rsidR="005C3375" w:rsidRDefault="005C3375" w:rsidP="005C3375">
      <w:pPr>
        <w:pStyle w:val="incr0"/>
        <w:rPr>
          <w:bdr w:val="none" w:sz="0" w:space="0" w:color="auto" w:frame="1"/>
        </w:rPr>
      </w:pPr>
      <w:r>
        <w:rPr>
          <w:bdr w:val="none" w:sz="0" w:space="0" w:color="auto" w:frame="1"/>
        </w:rPr>
        <w:t>(b)</w:t>
      </w:r>
    </w:p>
    <w:p w:rsidR="005C3375" w:rsidRDefault="005C3375" w:rsidP="005C3375">
      <w:pPr>
        <w:pStyle w:val="content1"/>
        <w:rPr>
          <w:bdr w:val="none" w:sz="0" w:space="0" w:color="auto" w:frame="1"/>
        </w:rPr>
      </w:pPr>
      <w:r>
        <w:rPr>
          <w:bdr w:val="none" w:sz="0" w:space="0" w:color="auto" w:frame="1"/>
        </w:rPr>
        <w:t xml:space="preserve">The director may use any amounts in a utility's rate stabilization fund for any fiscal year until the city's financial records are closed and the annual audit is completed for such year, by: </w:t>
      </w:r>
    </w:p>
    <w:p w:rsidR="005C3375" w:rsidRDefault="005C3375" w:rsidP="005C3375">
      <w:pPr>
        <w:pStyle w:val="incr1"/>
        <w:rPr>
          <w:bdr w:val="none" w:sz="0" w:space="0" w:color="auto" w:frame="1"/>
        </w:rPr>
      </w:pPr>
      <w:r>
        <w:rPr>
          <w:bdr w:val="none" w:sz="0" w:space="0" w:color="auto" w:frame="1"/>
        </w:rPr>
        <w:t>(1)</w:t>
      </w:r>
    </w:p>
    <w:p w:rsidR="005C3375" w:rsidRDefault="005C3375" w:rsidP="005C3375">
      <w:pPr>
        <w:pStyle w:val="content2"/>
        <w:rPr>
          <w:bdr w:val="none" w:sz="0" w:space="0" w:color="auto" w:frame="1"/>
        </w:rPr>
      </w:pPr>
      <w:r>
        <w:rPr>
          <w:bdr w:val="none" w:sz="0" w:space="0" w:color="auto" w:frame="1"/>
        </w:rPr>
        <w:t>Directing that all or any portion of the fund be included as a reduction of current year expenses for such year; or</w:t>
      </w:r>
    </w:p>
    <w:p w:rsidR="005C3375" w:rsidRDefault="005C3375" w:rsidP="005C3375">
      <w:pPr>
        <w:pStyle w:val="incr1"/>
        <w:rPr>
          <w:bdr w:val="none" w:sz="0" w:space="0" w:color="auto" w:frame="1"/>
        </w:rPr>
      </w:pPr>
      <w:r>
        <w:rPr>
          <w:bdr w:val="none" w:sz="0" w:space="0" w:color="auto" w:frame="1"/>
        </w:rPr>
        <w:t>(2)</w:t>
      </w:r>
    </w:p>
    <w:p w:rsidR="005C3375" w:rsidRDefault="005C3375" w:rsidP="005C3375">
      <w:pPr>
        <w:pStyle w:val="content2"/>
        <w:rPr>
          <w:bdr w:val="none" w:sz="0" w:space="0" w:color="auto" w:frame="1"/>
        </w:rPr>
      </w:pPr>
      <w:r>
        <w:rPr>
          <w:bdr w:val="none" w:sz="0" w:space="0" w:color="auto" w:frame="1"/>
        </w:rPr>
        <w:t xml:space="preserve">Proposing that all or any portion of such fund be included as part of the budget submissions of the department of public utilities before the beginning of the fiscal year. </w:t>
      </w:r>
    </w:p>
    <w:p w:rsidR="005C3375" w:rsidRDefault="005C3375" w:rsidP="005C3375">
      <w:pPr>
        <w:pStyle w:val="incr0"/>
        <w:rPr>
          <w:bdr w:val="none" w:sz="0" w:space="0" w:color="auto" w:frame="1"/>
        </w:rPr>
      </w:pPr>
      <w:r>
        <w:rPr>
          <w:bdr w:val="none" w:sz="0" w:space="0" w:color="auto" w:frame="1"/>
        </w:rPr>
        <w:t>(c)</w:t>
      </w:r>
    </w:p>
    <w:p w:rsidR="005C3375" w:rsidRDefault="005C3375" w:rsidP="005C3375">
      <w:pPr>
        <w:pStyle w:val="content1"/>
        <w:rPr>
          <w:bdr w:val="none" w:sz="0" w:space="0" w:color="auto" w:frame="1"/>
        </w:rPr>
      </w:pPr>
      <w:r>
        <w:rPr>
          <w:bdr w:val="none" w:sz="0" w:space="0" w:color="auto" w:frame="1"/>
        </w:rPr>
        <w:t xml:space="preserve">The purpose of the rate stabilization funds shall be to eliminate or mitigate and smooth, in accordance with prudent financial planning, any rate increases that otherwise might be needed, from year to year, by increasing the rate stabilization fund amounts in years when revenues exceed those needed to meet bond covenant requirements and reasonable rates of return; and, to the extent prudent and possible, by using any such rate stabilization fund amounts instead of rate increases in years when revenues are or are projected to be insufficient to meet bond covenant requirements, reasonable rates of return, or budgeted net income. </w:t>
      </w:r>
    </w:p>
    <w:p w:rsidR="005C3375" w:rsidRDefault="005C3375" w:rsidP="005C3375">
      <w:pPr>
        <w:pStyle w:val="historynote"/>
        <w:rPr>
          <w:bdr w:val="none" w:sz="0" w:space="0" w:color="auto" w:frame="1"/>
        </w:rPr>
      </w:pPr>
      <w:r>
        <w:rPr>
          <w:bdr w:val="none" w:sz="0" w:space="0" w:color="auto" w:frame="1"/>
        </w:rPr>
        <w:t xml:space="preserve">(Code 1993, § 29-3) </w:t>
      </w:r>
    </w:p>
    <w:p w:rsidR="005C3375" w:rsidRDefault="005C3375" w:rsidP="005C3375">
      <w:pPr>
        <w:pStyle w:val="sec"/>
        <w:rPr>
          <w:bdr w:val="none" w:sz="0" w:space="0" w:color="auto" w:frame="1"/>
        </w:rPr>
      </w:pPr>
      <w:proofErr w:type="spellStart"/>
      <w:proofErr w:type="gramStart"/>
      <w:r>
        <w:rPr>
          <w:bdr w:val="none" w:sz="0" w:space="0" w:color="auto" w:frame="1"/>
        </w:rPr>
        <w:t>Secs</w:t>
      </w:r>
      <w:proofErr w:type="spellEnd"/>
      <w:r>
        <w:rPr>
          <w:bdr w:val="none" w:sz="0" w:space="0" w:color="auto" w:frame="1"/>
        </w:rPr>
        <w:t>.</w:t>
      </w:r>
      <w:proofErr w:type="gramEnd"/>
      <w:r>
        <w:rPr>
          <w:bdr w:val="none" w:sz="0" w:space="0" w:color="auto" w:frame="1"/>
        </w:rPr>
        <w:t xml:space="preserve"> </w:t>
      </w:r>
      <w:proofErr w:type="gramStart"/>
      <w:r>
        <w:rPr>
          <w:bdr w:val="none" w:sz="0" w:space="0" w:color="auto" w:frame="1"/>
        </w:rPr>
        <w:t>106-38—106-70.</w:t>
      </w:r>
      <w:proofErr w:type="gramEnd"/>
      <w:r>
        <w:rPr>
          <w:bdr w:val="none" w:sz="0" w:space="0" w:color="auto" w:frame="1"/>
        </w:rPr>
        <w:t xml:space="preserve"> - Reserved.</w:t>
      </w:r>
      <w:r>
        <w:rPr>
          <w:noProof/>
          <w:bdr w:val="none" w:sz="0" w:space="0" w:color="auto" w:frame="1"/>
        </w:rPr>
        <w:drawing>
          <wp:inline distT="0" distB="0" distL="0" distR="0">
            <wp:extent cx="228600" cy="228600"/>
            <wp:effectExtent l="19050" t="0" r="0" b="0"/>
            <wp:docPr id="8" name="Picture 8"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83647B" w:rsidRDefault="0083647B"/>
    <w:sectPr w:rsidR="0083647B" w:rsidSect="008364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C3375"/>
    <w:rsid w:val="005C3375"/>
    <w:rsid w:val="008364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4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3375"/>
    <w:rPr>
      <w:color w:val="822223"/>
      <w:u w:val="single"/>
    </w:rPr>
  </w:style>
  <w:style w:type="paragraph" w:customStyle="1" w:styleId="incr0">
    <w:name w:val="incr0"/>
    <w:basedOn w:val="Normal"/>
    <w:rsid w:val="005C3375"/>
    <w:pPr>
      <w:spacing w:after="0" w:line="312" w:lineRule="atLeast"/>
      <w:ind w:left="720"/>
    </w:pPr>
    <w:rPr>
      <w:rFonts w:ascii="Arial" w:eastAsia="Times New Roman" w:hAnsi="Arial" w:cs="Arial"/>
      <w:color w:val="000000"/>
      <w:sz w:val="21"/>
      <w:szCs w:val="21"/>
    </w:rPr>
  </w:style>
  <w:style w:type="paragraph" w:customStyle="1" w:styleId="incr1">
    <w:name w:val="incr1"/>
    <w:basedOn w:val="Normal"/>
    <w:rsid w:val="005C3375"/>
    <w:pPr>
      <w:spacing w:after="0" w:line="312" w:lineRule="atLeast"/>
      <w:ind w:left="1440"/>
    </w:pPr>
    <w:rPr>
      <w:rFonts w:ascii="Arial" w:eastAsia="Times New Roman" w:hAnsi="Arial" w:cs="Arial"/>
      <w:color w:val="000000"/>
      <w:sz w:val="21"/>
      <w:szCs w:val="21"/>
    </w:rPr>
  </w:style>
  <w:style w:type="paragraph" w:customStyle="1" w:styleId="content1">
    <w:name w:val="content1"/>
    <w:basedOn w:val="Normal"/>
    <w:rsid w:val="005C3375"/>
    <w:pPr>
      <w:spacing w:before="48" w:after="0" w:line="312" w:lineRule="atLeast"/>
      <w:ind w:left="1440"/>
    </w:pPr>
    <w:rPr>
      <w:rFonts w:ascii="Arial" w:eastAsia="Times New Roman" w:hAnsi="Arial" w:cs="Arial"/>
      <w:color w:val="000000"/>
      <w:sz w:val="21"/>
      <w:szCs w:val="21"/>
    </w:rPr>
  </w:style>
  <w:style w:type="paragraph" w:customStyle="1" w:styleId="content2">
    <w:name w:val="content2"/>
    <w:basedOn w:val="Normal"/>
    <w:rsid w:val="005C3375"/>
    <w:pPr>
      <w:spacing w:before="48" w:after="0" w:line="312" w:lineRule="atLeast"/>
      <w:ind w:left="2160"/>
    </w:pPr>
    <w:rPr>
      <w:rFonts w:ascii="Arial" w:eastAsia="Times New Roman" w:hAnsi="Arial" w:cs="Arial"/>
      <w:color w:val="000000"/>
      <w:sz w:val="21"/>
      <w:szCs w:val="21"/>
    </w:rPr>
  </w:style>
  <w:style w:type="paragraph" w:customStyle="1" w:styleId="historynote">
    <w:name w:val="historynote"/>
    <w:basedOn w:val="Normal"/>
    <w:rsid w:val="005C3375"/>
    <w:pPr>
      <w:spacing w:before="48" w:after="48" w:line="312" w:lineRule="atLeast"/>
      <w:ind w:left="864"/>
    </w:pPr>
    <w:rPr>
      <w:rFonts w:ascii="Arial" w:eastAsia="Times New Roman" w:hAnsi="Arial" w:cs="Arial"/>
      <w:i/>
      <w:iCs/>
      <w:color w:val="777777"/>
      <w:sz w:val="18"/>
      <w:szCs w:val="18"/>
    </w:rPr>
  </w:style>
  <w:style w:type="paragraph" w:customStyle="1" w:styleId="p0">
    <w:name w:val="p0"/>
    <w:basedOn w:val="Normal"/>
    <w:rsid w:val="005C3375"/>
    <w:pPr>
      <w:spacing w:before="48" w:after="240" w:line="312" w:lineRule="atLeast"/>
      <w:ind w:left="720" w:firstLine="720"/>
    </w:pPr>
    <w:rPr>
      <w:rFonts w:ascii="Arial" w:eastAsia="Times New Roman" w:hAnsi="Arial" w:cs="Arial"/>
      <w:color w:val="000000"/>
      <w:sz w:val="21"/>
      <w:szCs w:val="21"/>
    </w:rPr>
  </w:style>
  <w:style w:type="paragraph" w:customStyle="1" w:styleId="sec">
    <w:name w:val="sec"/>
    <w:basedOn w:val="Normal"/>
    <w:rsid w:val="005C3375"/>
    <w:pPr>
      <w:spacing w:before="48" w:after="120" w:line="360" w:lineRule="atLeast"/>
      <w:ind w:left="120"/>
    </w:pPr>
    <w:rPr>
      <w:rFonts w:ascii="Arial" w:eastAsia="Times New Roman" w:hAnsi="Arial" w:cs="Arial"/>
      <w:b/>
      <w:bCs/>
      <w:color w:val="555555"/>
      <w:sz w:val="24"/>
      <w:szCs w:val="24"/>
    </w:rPr>
  </w:style>
  <w:style w:type="paragraph" w:styleId="BalloonText">
    <w:name w:val="Balloon Text"/>
    <w:basedOn w:val="Normal"/>
    <w:link w:val="BalloonTextChar"/>
    <w:uiPriority w:val="99"/>
    <w:semiHidden/>
    <w:unhideWhenUsed/>
    <w:rsid w:val="005C33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3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6204852">
      <w:bodyDiv w:val="1"/>
      <w:marLeft w:val="0"/>
      <w:marRight w:val="0"/>
      <w:marTop w:val="0"/>
      <w:marBottom w:val="0"/>
      <w:divBdr>
        <w:top w:val="none" w:sz="0" w:space="0" w:color="auto"/>
        <w:left w:val="none" w:sz="0" w:space="0" w:color="auto"/>
        <w:bottom w:val="none" w:sz="0" w:space="0" w:color="auto"/>
        <w:right w:val="none" w:sz="0" w:space="0" w:color="auto"/>
      </w:divBdr>
      <w:divsChild>
        <w:div w:id="178546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ibrary.municode.com/HTML/16118/level3/PTIICICO_CH106UT_ARTIIDIPUUT.html" TargetMode="External"/><Relationship Id="rId5" Type="http://schemas.openxmlformats.org/officeDocument/2006/relationships/hyperlink" Target="http://library.municode.com/HTML/16118/level3/PTIICICO_CH106UT_ARTIIDIPUUT.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966</Words>
  <Characters>5507</Characters>
  <Application>Microsoft Office Word</Application>
  <DocSecurity>0</DocSecurity>
  <Lines>45</Lines>
  <Paragraphs>12</Paragraphs>
  <ScaleCrop>false</ScaleCrop>
  <Company>City of Richmond</Company>
  <LinksUpToDate>false</LinksUpToDate>
  <CharactersWithSpaces>6461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Burkefrc</dc:creator>
  <cp:keywords/>
  <dc:description/>
  <cp:lastModifiedBy>Burkefrc</cp:lastModifiedBy>
  <cp:revision>1</cp:revision>
  <dcterms:created xsi:type="dcterms:W3CDTF">2012-08-30T12:33:00Z</dcterms:created>
  <dcterms:modified xsi:type="dcterms:W3CDTF">2012-08-30T12:35:00Z</dcterms:modified>
</cp:coreProperties>
</file>